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6"/>
        <w:gridCol w:w="6780"/>
        <w:gridCol w:w="1690"/>
        <w:gridCol w:w="3204"/>
      </w:tblGrid>
      <w:tr w:rsidR="00BD602E" w:rsidTr="00211145">
        <w:trPr>
          <w:trHeight w:val="617"/>
        </w:trPr>
        <w:tc>
          <w:tcPr>
            <w:tcW w:w="1446" w:type="dxa"/>
            <w:vAlign w:val="center"/>
          </w:tcPr>
          <w:p w:rsidR="00BD602E" w:rsidRDefault="00BD602E" w:rsidP="00211145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b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32"/>
                <w:szCs w:val="32"/>
                <w:lang/>
              </w:rPr>
              <w:t>附件二:</w:t>
            </w:r>
          </w:p>
        </w:tc>
        <w:tc>
          <w:tcPr>
            <w:tcW w:w="6780" w:type="dxa"/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617"/>
        </w:trPr>
        <w:tc>
          <w:tcPr>
            <w:tcW w:w="13120" w:type="dxa"/>
            <w:gridSpan w:val="4"/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2019年度参加全国港口培训情况反馈表</w:t>
            </w: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培训班名称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培训人数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国际贸易“单一窗口”信息化系统建设应用培训班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港口市场营销与货运质量管理培训班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港口生产计划调度与码头事故处理培训班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港口安全管理人员培训班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港口商务费收与商务处理培训班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港口码头堆场仓储管理培训班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港口重大件装卸技术与标准培训班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港口设备管理及维修培训班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港口冷链物流技术与信息管理研讨班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“智慧港口”码头物流管理与区块链一体化培训班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港口人力资源与企业文化运行管理培训班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港口企业法律与商务人员培训班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港口集装箱业务管理人员培训班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港口行业绿色发展研讨班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自由贸易试验区与自由贸易港建设专题培训班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国家标准《港口集装箱箱区安全作业规程》宣贯培训班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国家标准《港口危险货物集装箱堆场安全作业规程》宣贯培训班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《港口经营管理规定》宣贯与解读培训班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港口企业“反垄断法”宣贯培训班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多式联运专业培训班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行业相关国家政策、法律法规、工作指南等宣贯与解读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4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港口危险货物安全生产管理培训班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02E" w:rsidTr="00211145">
        <w:trPr>
          <w:trHeight w:val="730"/>
        </w:trPr>
        <w:tc>
          <w:tcPr>
            <w:tcW w:w="1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填报单位：</w:t>
            </w:r>
          </w:p>
        </w:tc>
      </w:tr>
      <w:tr w:rsidR="00BD602E" w:rsidTr="00211145">
        <w:trPr>
          <w:trHeight w:val="605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联系人：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联系电话：</w:t>
            </w:r>
          </w:p>
        </w:tc>
      </w:tr>
      <w:tr w:rsidR="00BD602E" w:rsidTr="00211145">
        <w:trPr>
          <w:trHeight w:val="680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Email: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填表日期:</w:t>
            </w:r>
          </w:p>
        </w:tc>
      </w:tr>
      <w:tr w:rsidR="00BD602E" w:rsidTr="00211145">
        <w:trPr>
          <w:trHeight w:val="1209"/>
        </w:trPr>
        <w:tc>
          <w:tcPr>
            <w:tcW w:w="1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02E" w:rsidRDefault="00BD602E" w:rsidP="00211145">
            <w:pPr>
              <w:widowControl/>
              <w:ind w:leftChars="133" w:left="279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  <w:t>注：请填写后，尽快将此表发送至邮箱china_ports@126.com或传真010-68640956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  <w:br/>
              <w:t>联系方式：张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  <w:t>健  电话：010-68640956  13439508333</w:t>
            </w:r>
          </w:p>
        </w:tc>
      </w:tr>
    </w:tbl>
    <w:p w:rsidR="00D72765" w:rsidRPr="00EC3E69" w:rsidRDefault="00D72765" w:rsidP="00EC3E69">
      <w:bookmarkStart w:id="0" w:name="_GoBack"/>
      <w:bookmarkEnd w:id="0"/>
    </w:p>
    <w:sectPr w:rsidR="00D72765" w:rsidRPr="00EC3E69" w:rsidSect="00553FC9">
      <w:pgSz w:w="16838" w:h="11906" w:orient="landscape"/>
      <w:pgMar w:top="1803" w:right="1440" w:bottom="1803" w:left="1440" w:header="851" w:footer="992" w:gutter="0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39" w:rsidRDefault="00F06F39" w:rsidP="00EC3E69">
      <w:r>
        <w:separator/>
      </w:r>
    </w:p>
  </w:endnote>
  <w:endnote w:type="continuationSeparator" w:id="0">
    <w:p w:rsidR="00F06F39" w:rsidRDefault="00F06F39" w:rsidP="00EC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39" w:rsidRDefault="00F06F39" w:rsidP="00EC3E69">
      <w:r>
        <w:separator/>
      </w:r>
    </w:p>
  </w:footnote>
  <w:footnote w:type="continuationSeparator" w:id="0">
    <w:p w:rsidR="00F06F39" w:rsidRDefault="00F06F39" w:rsidP="00EC3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2E"/>
    <w:rsid w:val="004107B5"/>
    <w:rsid w:val="00553FC9"/>
    <w:rsid w:val="00BD602E"/>
    <w:rsid w:val="00D72765"/>
    <w:rsid w:val="00EC3E69"/>
    <w:rsid w:val="00F0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E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E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z</dc:creator>
  <cp:lastModifiedBy>AutoBVT</cp:lastModifiedBy>
  <cp:revision>3</cp:revision>
  <dcterms:created xsi:type="dcterms:W3CDTF">2018-12-25T07:16:00Z</dcterms:created>
  <dcterms:modified xsi:type="dcterms:W3CDTF">2018-12-25T07:16:00Z</dcterms:modified>
</cp:coreProperties>
</file>