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附件一:</w:t>
      </w:r>
    </w:p>
    <w:p>
      <w:pPr>
        <w:jc w:val="center"/>
        <w:rPr>
          <w:rFonts w:hint="eastAsia" w:ascii="黑体" w:hAnsi="黑体" w:eastAsia="黑体"/>
          <w:b/>
          <w:color w:val="0000FF"/>
          <w:sz w:val="24"/>
          <w:szCs w:val="24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“202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b/>
          <w:sz w:val="32"/>
          <w:szCs w:val="32"/>
        </w:rPr>
        <w:t>年度全国港口培训计划”一览表</w:t>
      </w:r>
    </w:p>
    <w:tbl>
      <w:tblPr>
        <w:tblStyle w:val="5"/>
        <w:tblW w:w="4871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3104"/>
        <w:gridCol w:w="3718"/>
        <w:gridCol w:w="6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培训对象</w:t>
            </w:r>
          </w:p>
        </w:tc>
        <w:tc>
          <w:tcPr>
            <w:tcW w:w="2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全国港口市场营销与货运质量管理培训班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政策研究、市场研究、市场营销、业务管理、客户服务、货运质量管理、库场及仓储管理等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相关人员</w:t>
            </w:r>
          </w:p>
        </w:tc>
        <w:tc>
          <w:tcPr>
            <w:tcW w:w="2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全球经济贸易形势下港口发展的机遇和挑战；港口内贸集装箱高质量发展探讨；互联网市场运营平台建设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港口市场营销组合策略；市场营销方案；港口行业营销理论；港口市场营销实践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港口揽货技巧；现代化物流管理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航线业务的拓展技巧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港口码头货损货差有关案例；合同管理与商务保险理赔；港口质量管理及应急处理等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全国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绿色港口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建设与发展培训班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港口码头、航运企业、工程规划设计单位、科研院所等相关人员</w:t>
            </w:r>
          </w:p>
        </w:tc>
        <w:tc>
          <w:tcPr>
            <w:tcW w:w="2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码头排污许可规范重点内容介绍；绿色港口等级评价指南相关实施细则；绿色港口建设经验分享；打造“碳达峰、碳中和”绿色示范港口；绿色生态型港口体系建设与思考；危废污染物接收、转运及处置设施建设方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风力发电、光伏发电、潮汐发电前沿技术在港口中的应用；生态环境保护、粉尘治理与监测、港口清洁生产、机械能量回收等相关新技术在港口中的应用等。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全国港口商务费收与商务处理培训班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港口企业的费收、统计、核算、商务合同和理赔相关人员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港口费收最新的调整政策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介绍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；港口价格改革应对方案研究；各港口费收实务介绍；港口作业费用标准的制定和管控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优化收费公示制度和收费服务模式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未来港口费收政策走向；港口码头货损货差风险防范处理；商务管理案例分析等。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全国“智慧港口”建设与管理培训班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港口码头信息化部门、IT主管、自动化装备操作人员、技术人员、理货人员等</w:t>
            </w:r>
          </w:p>
        </w:tc>
        <w:tc>
          <w:tcPr>
            <w:tcW w:w="2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智慧港口”有关政策解读；港口数字化发展与大数据应用的创新探索与实践研究；码头可视化智能管控系统的应用；智能化码头装卸转运系统案例分享；人工智能、5G、无人驾驶、北斗系统、区块链、边缘计算、时空大数据与时空云平台在港口中的应用；智慧港口建设的布局规划、网络安全、系统运维等实践探索；港口全数字化协同生产系统创新；建设海铁联运自动化集装箱码头的实践探索；传统集装箱码头智能化升级改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全国港口多式联运高质量发展培训班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港口、码头、铁路、航运、陆港、无水港、公路港、陆港产业（商贸）园区、物流园、规划设计建设单位、高等院校、研究机构等相关负责人员、管理人员</w:t>
            </w:r>
          </w:p>
        </w:tc>
        <w:tc>
          <w:tcPr>
            <w:tcW w:w="2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交通运输服务构建新发展格局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相关工作介绍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多式联运相关政策解读与发展趋势分析；通关一体化相关政策与规定解读；多式联运业务流程、运营方式、组织管理和创新发展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深化国际贸易“单一窗口”功能；多式联运“一单制”探索;多式联运信息交换标准体系建设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公铁联运、海铁联运的发展现状及对策；海铁联运、集港运输案例分享；航线业务的拓展技巧；水运港口与内陆港（无水港）的联动发展；内陆港发展多式联运中存在的问题及解决方法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单证（提单、运单、票据）及规则制度等。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全国港口安全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生产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与防台防汛培训班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港口安全管理与现场作业人员、码头生产管理和调度人员、现场作业指导员、堆场管理人员、气象监测和监控预警的工作人员等</w:t>
            </w:r>
          </w:p>
        </w:tc>
        <w:tc>
          <w:tcPr>
            <w:tcW w:w="2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港口危险货物安全法律法规体系、标准规范等相关政策解读；港口典型事故案例分析；重大事故妥善处理的方式方法；港口事故预防与强化管理；港口重要危险节点安全管控；港口危险货物安全监督检查规范和实务；港口安全应急管理解决方案；防台防汛应急预案流程；防台措施的案例分享；港口大型机械防阵风防台风的安全措施介绍；码头堆场的防台作业和保护措施；现场指挥调度的工作流程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全国港口设备管理与维修培训班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设备维修和管理人员，备件维护工程师、机械和电气维修工程师，设备管理工程师，设备使用和维修技师或技术骨干等</w:t>
            </w:r>
          </w:p>
        </w:tc>
        <w:tc>
          <w:tcPr>
            <w:tcW w:w="2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港口设备状态检测、故障诊断、维护管理；电气设备的维护与管理；港作机械设备维护技巧；特种设备安全管理、液压设备故障诊断及维修等；港口设备中变频器应用问题探析；港口设备液压技术的应用与故障分析；港口机械设备在润滑管理中的不足及应对措施；运用数字化、智能化、可视化等技术维护和维修的案例分享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全国港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航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企业财务管理及税务筹划与处理培训班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会计、财务、税务等相关人员</w:t>
            </w:r>
          </w:p>
        </w:tc>
        <w:tc>
          <w:tcPr>
            <w:tcW w:w="2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最新财税政策汇总解析；财务管理；资金管理及费用管理；全面预算管理；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统一核算管理；财务结算中心建设；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年中税会差异处理及汇算清缴实务案例；内部管理报表分析技能提升；《纳税申报表》调整及企业财务报表格式最新变化、个税难点；年终总账处理等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全国港口企业班组长管理能力提升培训班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港口企业班组长、一线部门主管、生产业务管理和班组建设管理人员等</w:t>
            </w:r>
          </w:p>
        </w:tc>
        <w:tc>
          <w:tcPr>
            <w:tcW w:w="2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现代班组管理技巧实务；班组长管理的核心要素；组织中常见的沟通障碍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主管职场精神与职业品质；一线主管综合能力提升；班组的沟通艺术、职业心理及班组文化建设；建立创建型、学习型、智能型班组等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全国港口企业党建工作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与党史学习教育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培训班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党务、政工、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文化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等相关人员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共产党百年奋斗的光辉历程；学习贯彻习近平总书记关于党的建设的重要论述；新时代干部理想信念与担当作为；基层党建工作创新与党支部标准化、规范化建设；党建为生产赋能，以高质量党建推动企业高质量发展；身临其境 深化感悟，“缅怀先烈、不忘初心” 红色主题实践教育活动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全国港口生产计划调度与码头事故处理培训班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港口生产计划、调度、业务、装卸作业指导员，安全监察、现场业务相关人员等</w:t>
            </w:r>
          </w:p>
        </w:tc>
        <w:tc>
          <w:tcPr>
            <w:tcW w:w="2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港口码头事故处理实务；港口生产计划与调度；智能调度方法；生产调度控制要点与技巧；调度问题优化方案；港口装卸调度模式选择；船港货商务管理等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全国港口人力资源与企业文化运行管理培训班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港口企业负责人力资源、企业文化、定额、考核、劳动合同、职工教育培训等人员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人事档案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薪酬、绩效、招聘、培训、管理等人力资源业务知识；工时转换绩效考核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劳动合同法；个税筹划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才素质培养与提升；港口企业人才管理及优化；企业的凝聚力和综合竞争力；码头定额计件考核；人事管理沟通与关系协调；岗位价值与岗位定级办法；定岗、定编、定权责书、定级、定任职资格、定预算的全套体系；如何构建支撑企业战略的评价体系和企业文化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全国港口企业法律与商务人员培训班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港口企业有关法律事务、业务（商务）、财务、保险理赔事务等相关人员</w:t>
            </w:r>
          </w:p>
        </w:tc>
        <w:tc>
          <w:tcPr>
            <w:tcW w:w="2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港口企业相关国家法律法规；港口经营中的法律风险案例及防范体系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；港口合同法律纠纷案件实务案例；港口货物纠纷的处置案例；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合规管理体系建设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码头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货物交接、事故处理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商务法律事务；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船舶触碰码头事故处理；港口事故保险理赔实务；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港口经营人合法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维权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相应措施与对策；运输法规与相关货运公约等。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全国港口企业内部控制与风险管理培训班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董事会、监事会成员；企业中高层管理人员；风险管理部、内控部、内审部、财务部、采购部等需要实施风险管理及内部控制的各层级管理者，主管和其他管理人员，以及其他职能部门的经理和管理人员等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控管理和内部审计管理规定解读；企业风险防范；新时期内部审计能力与创新；现代组织治理、内部控制和风险管理；战略导向内部审计质量控制；企业改制重组操作实务与风险防范；内部控制规范体系；港口企业合规的实务案例；预算绩效指标与标准体系构建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管理审计、新审计业务讲解（绩效审计、信息化审计、合同审计）；业务循环中的内控实务；内部审计实战技巧；内部审计与反舞弊实务；分享在企业风险管理和内控实践过程中的经验和体会。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全国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港航物流企业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堆场与仓储管理及装卸技术培训班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堆场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管理和仓储管理人员，生产调度、装卸作业指导员，装卸工艺员及相关人员等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堆场与仓储安全管理规定；智能仓储建立及运作管理的方法与技术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；智能化仓储及物流管理；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自动化堆场综合管理系统设计；堆场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与仓储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管理系统解决方案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转运堆场管理系统应用；港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航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装卸实务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案例分析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；船、港、货交接责任和事故处理办法；货损货差事故处理与保险理赔；大单元装卸搬运技术及应用；现代物流装卸技术优化策略及案例分析；重大件装卸工艺研究；装卸工艺标准等。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全国港口企业采购与供应链管理培训班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招标、采购、生产和供应链、合同管理、工程管理、财务、法律事务等相关人员</w:t>
            </w:r>
          </w:p>
        </w:tc>
        <w:tc>
          <w:tcPr>
            <w:tcW w:w="2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新法规政策解读；集中采购存在问题及对策;供应商选择与评估；供应链管理与运作；供应链管理战略与领导能力；采购谈判技巧；采购成本管理；采购合同管理；采购战略及风险控制；《国有企业采购管理规范》简要解读；企业招标采购模式创新与合规制度构建；招标采购关键程序、痛点和热点问题解析与法律风险防范；网上采购平台建设和运营管理；智慧采购平台解决方案；招标采购单位内控制度建设有关问题；评标过程中存在的问题；采购组织形式和采购方式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3" w:hRule="atLeast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全国港口企业行政管理工作实务培训班 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办公室、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董事会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、总经理工作部、经理办、综合管理部、行政管理部、党群工作部、党委办、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行政、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宣传、通讯、机要、档案等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相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关工作人员</w:t>
            </w:r>
          </w:p>
        </w:tc>
        <w:tc>
          <w:tcPr>
            <w:tcW w:w="2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新《档案法》解读与档案管理工作重点解析；行政服务创新与行政统筹管理；督查督办工作实务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；疫情防控常态化下的办公室管理工作；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公文写作实务与公文规范化处理流程（决议、决定、议案、意见、报告、请示、批复、通报、通告、命令、通知、函、纪要等）；公文传阅、归档的要求和程序；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现代化办公的新技术应用；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行政（秘书）必备的日常事务管理技能；高效的会议组织与管理；政务信息写作；准确把握新时代下保密工作新要求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文件管理办法与保密文件管理；公文处理中的常见错误分析及案例解读；讲话稿的要求、写作技巧和范例；调研报告的类型、写作要求和技巧；涉密文件、会议、办事的工作规范。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行业相关国家政策、法律法规、工作条例、指南等内容宣贯、解读、分析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各会员单位和港口行业相关单位</w:t>
            </w:r>
          </w:p>
        </w:tc>
        <w:tc>
          <w:tcPr>
            <w:tcW w:w="2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港口经营管理规定、港口收费计费办法、危险货物运输相关规则等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09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中港协法律与商务专业委员会培训班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各会员单位和全国港口法律与商务行业相关单位</w:t>
            </w:r>
          </w:p>
        </w:tc>
        <w:tc>
          <w:tcPr>
            <w:tcW w:w="2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港口法、海商法、反垄断法、反不正当竞争法等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09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中港协标准化专业委员会培训班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各会员单位和港口行业相关单位</w:t>
            </w:r>
          </w:p>
        </w:tc>
        <w:tc>
          <w:tcPr>
            <w:tcW w:w="2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港口行业团体标准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09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网络专题培训班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各会员单位</w:t>
            </w:r>
          </w:p>
        </w:tc>
        <w:tc>
          <w:tcPr>
            <w:tcW w:w="2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港口行业热点问题、港口企业实际需求等</w:t>
            </w:r>
          </w:p>
        </w:tc>
      </w:tr>
    </w:tbl>
    <w:p>
      <w:pPr>
        <w:rPr>
          <w:rFonts w:hint="eastAsia" w:ascii="仿宋" w:hAnsi="仿宋" w:eastAsia="仿宋"/>
          <w:b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注：具体以开班正式通知为准</w:t>
      </w:r>
    </w:p>
    <w:sectPr>
      <w:footerReference r:id="rId3" w:type="default"/>
      <w:footerReference r:id="rId4" w:type="even"/>
      <w:pgSz w:w="16838" w:h="11906" w:orient="landscape"/>
      <w:pgMar w:top="1019" w:right="1134" w:bottom="1103" w:left="1134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B5"/>
    <w:rsid w:val="00044142"/>
    <w:rsid w:val="000526E3"/>
    <w:rsid w:val="000C5280"/>
    <w:rsid w:val="001014DF"/>
    <w:rsid w:val="001841A0"/>
    <w:rsid w:val="001A2BA9"/>
    <w:rsid w:val="00232370"/>
    <w:rsid w:val="00241151"/>
    <w:rsid w:val="00267A4E"/>
    <w:rsid w:val="00270A3B"/>
    <w:rsid w:val="002B109F"/>
    <w:rsid w:val="002C4373"/>
    <w:rsid w:val="002D37E4"/>
    <w:rsid w:val="002F26C5"/>
    <w:rsid w:val="002F4609"/>
    <w:rsid w:val="003501FF"/>
    <w:rsid w:val="00373DF6"/>
    <w:rsid w:val="003908CF"/>
    <w:rsid w:val="00430F1D"/>
    <w:rsid w:val="00444C60"/>
    <w:rsid w:val="004A25DA"/>
    <w:rsid w:val="004D3744"/>
    <w:rsid w:val="004F358F"/>
    <w:rsid w:val="0050459A"/>
    <w:rsid w:val="00534C4D"/>
    <w:rsid w:val="0055774E"/>
    <w:rsid w:val="005643FB"/>
    <w:rsid w:val="00573C5F"/>
    <w:rsid w:val="00585B69"/>
    <w:rsid w:val="006244D5"/>
    <w:rsid w:val="006725A8"/>
    <w:rsid w:val="006B04B5"/>
    <w:rsid w:val="006E09CF"/>
    <w:rsid w:val="006F103E"/>
    <w:rsid w:val="0072229B"/>
    <w:rsid w:val="0073263C"/>
    <w:rsid w:val="0074026F"/>
    <w:rsid w:val="00793C98"/>
    <w:rsid w:val="007D5905"/>
    <w:rsid w:val="007F37B8"/>
    <w:rsid w:val="00846BAF"/>
    <w:rsid w:val="0088331F"/>
    <w:rsid w:val="0089366F"/>
    <w:rsid w:val="008F5D49"/>
    <w:rsid w:val="009167C6"/>
    <w:rsid w:val="00946ABA"/>
    <w:rsid w:val="00954EC4"/>
    <w:rsid w:val="00980F0F"/>
    <w:rsid w:val="009935DE"/>
    <w:rsid w:val="009941B2"/>
    <w:rsid w:val="009D32EC"/>
    <w:rsid w:val="00A02B6B"/>
    <w:rsid w:val="00AE3298"/>
    <w:rsid w:val="00B2139A"/>
    <w:rsid w:val="00B26EFD"/>
    <w:rsid w:val="00B82E0D"/>
    <w:rsid w:val="00BE4BEC"/>
    <w:rsid w:val="00C220EE"/>
    <w:rsid w:val="00C7366F"/>
    <w:rsid w:val="00CB401F"/>
    <w:rsid w:val="00CB7475"/>
    <w:rsid w:val="00CF004B"/>
    <w:rsid w:val="00D22B2E"/>
    <w:rsid w:val="00D341F4"/>
    <w:rsid w:val="00D42448"/>
    <w:rsid w:val="00DE6416"/>
    <w:rsid w:val="00E37583"/>
    <w:rsid w:val="00E65ED7"/>
    <w:rsid w:val="00EA2A08"/>
    <w:rsid w:val="00F22F62"/>
    <w:rsid w:val="00F3602C"/>
    <w:rsid w:val="00F633D1"/>
    <w:rsid w:val="00F65EC2"/>
    <w:rsid w:val="00FA5B6B"/>
    <w:rsid w:val="00FE2B4E"/>
    <w:rsid w:val="00FE4263"/>
    <w:rsid w:val="0114596E"/>
    <w:rsid w:val="01371AE3"/>
    <w:rsid w:val="020F0876"/>
    <w:rsid w:val="031C4E28"/>
    <w:rsid w:val="04271BEE"/>
    <w:rsid w:val="04C85DA7"/>
    <w:rsid w:val="067527E4"/>
    <w:rsid w:val="07042A8C"/>
    <w:rsid w:val="07A02CB8"/>
    <w:rsid w:val="085C62B9"/>
    <w:rsid w:val="096D3678"/>
    <w:rsid w:val="0A531EA4"/>
    <w:rsid w:val="0AA35FAC"/>
    <w:rsid w:val="0B106CD8"/>
    <w:rsid w:val="0BE01248"/>
    <w:rsid w:val="0F8D3995"/>
    <w:rsid w:val="125324E0"/>
    <w:rsid w:val="14144D21"/>
    <w:rsid w:val="14885FCB"/>
    <w:rsid w:val="148D454F"/>
    <w:rsid w:val="15BD5595"/>
    <w:rsid w:val="17CF5357"/>
    <w:rsid w:val="182F5C00"/>
    <w:rsid w:val="18D465DC"/>
    <w:rsid w:val="196D3F8E"/>
    <w:rsid w:val="199E5352"/>
    <w:rsid w:val="1ABE2F5D"/>
    <w:rsid w:val="1EE60E0B"/>
    <w:rsid w:val="1EEB6E52"/>
    <w:rsid w:val="1F355863"/>
    <w:rsid w:val="1F773852"/>
    <w:rsid w:val="1F7B223F"/>
    <w:rsid w:val="1FA72342"/>
    <w:rsid w:val="1FAF5B4A"/>
    <w:rsid w:val="1FBB15CB"/>
    <w:rsid w:val="1FD23C3D"/>
    <w:rsid w:val="2211740D"/>
    <w:rsid w:val="238C00D4"/>
    <w:rsid w:val="253F6EE5"/>
    <w:rsid w:val="25401F4D"/>
    <w:rsid w:val="261E1848"/>
    <w:rsid w:val="277043B6"/>
    <w:rsid w:val="287425F8"/>
    <w:rsid w:val="28EB61C1"/>
    <w:rsid w:val="29242B62"/>
    <w:rsid w:val="29F10DEC"/>
    <w:rsid w:val="2AE637A8"/>
    <w:rsid w:val="2BD33644"/>
    <w:rsid w:val="2BE175AF"/>
    <w:rsid w:val="2C0B4D53"/>
    <w:rsid w:val="2D7A632C"/>
    <w:rsid w:val="2D820D51"/>
    <w:rsid w:val="2D841C58"/>
    <w:rsid w:val="2EE8017B"/>
    <w:rsid w:val="2FE47BCA"/>
    <w:rsid w:val="2FF674A5"/>
    <w:rsid w:val="316E1295"/>
    <w:rsid w:val="33BD344A"/>
    <w:rsid w:val="36701FE3"/>
    <w:rsid w:val="372A6E57"/>
    <w:rsid w:val="376270D6"/>
    <w:rsid w:val="37F36FE8"/>
    <w:rsid w:val="39802970"/>
    <w:rsid w:val="3A131692"/>
    <w:rsid w:val="3B47211F"/>
    <w:rsid w:val="3C714D9E"/>
    <w:rsid w:val="3C9152AB"/>
    <w:rsid w:val="3DEC4CC0"/>
    <w:rsid w:val="3EB4398D"/>
    <w:rsid w:val="41476C55"/>
    <w:rsid w:val="41AE758B"/>
    <w:rsid w:val="4294050E"/>
    <w:rsid w:val="42B53C8B"/>
    <w:rsid w:val="42C146C5"/>
    <w:rsid w:val="430A2516"/>
    <w:rsid w:val="440E279A"/>
    <w:rsid w:val="442E2428"/>
    <w:rsid w:val="45695D39"/>
    <w:rsid w:val="46DB6DCA"/>
    <w:rsid w:val="487C66BC"/>
    <w:rsid w:val="48CA0E84"/>
    <w:rsid w:val="49863D45"/>
    <w:rsid w:val="49891613"/>
    <w:rsid w:val="4D606086"/>
    <w:rsid w:val="4DF96416"/>
    <w:rsid w:val="4EC90391"/>
    <w:rsid w:val="4FB80089"/>
    <w:rsid w:val="506E6A6C"/>
    <w:rsid w:val="50E434A7"/>
    <w:rsid w:val="510B5209"/>
    <w:rsid w:val="537D2834"/>
    <w:rsid w:val="538C0003"/>
    <w:rsid w:val="53EB2C96"/>
    <w:rsid w:val="54841AB9"/>
    <w:rsid w:val="54F97605"/>
    <w:rsid w:val="55C23CC1"/>
    <w:rsid w:val="55C420E5"/>
    <w:rsid w:val="588D20C8"/>
    <w:rsid w:val="589B2453"/>
    <w:rsid w:val="59941866"/>
    <w:rsid w:val="59E152CA"/>
    <w:rsid w:val="5A585984"/>
    <w:rsid w:val="5AF5460D"/>
    <w:rsid w:val="5C24078D"/>
    <w:rsid w:val="5F2C4A56"/>
    <w:rsid w:val="5F774B94"/>
    <w:rsid w:val="617B24A3"/>
    <w:rsid w:val="636F164E"/>
    <w:rsid w:val="64D3053C"/>
    <w:rsid w:val="64D519BF"/>
    <w:rsid w:val="65B868DF"/>
    <w:rsid w:val="669950D5"/>
    <w:rsid w:val="67743DF4"/>
    <w:rsid w:val="6A0E2718"/>
    <w:rsid w:val="6A435568"/>
    <w:rsid w:val="6AD701F8"/>
    <w:rsid w:val="6D3976D2"/>
    <w:rsid w:val="6E1F3E81"/>
    <w:rsid w:val="6E5F3D3B"/>
    <w:rsid w:val="6F2D03F1"/>
    <w:rsid w:val="723D184E"/>
    <w:rsid w:val="73BD1719"/>
    <w:rsid w:val="73D05511"/>
    <w:rsid w:val="73D2231F"/>
    <w:rsid w:val="7438571D"/>
    <w:rsid w:val="75B6519E"/>
    <w:rsid w:val="765F731E"/>
    <w:rsid w:val="769B3740"/>
    <w:rsid w:val="76C51234"/>
    <w:rsid w:val="77DD0FB0"/>
    <w:rsid w:val="79D81762"/>
    <w:rsid w:val="7A9C6CCE"/>
    <w:rsid w:val="7B7B56CD"/>
    <w:rsid w:val="7C3B08C1"/>
    <w:rsid w:val="7D0552E1"/>
    <w:rsid w:val="7D8F588B"/>
    <w:rsid w:val="7DC4505D"/>
    <w:rsid w:val="7E5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line="15" w:lineRule="atLeast"/>
      <w:jc w:val="left"/>
      <w:outlineLvl w:val="0"/>
    </w:pPr>
    <w:rPr>
      <w:rFonts w:hint="eastAsia" w:ascii="宋体" w:hAnsi="宋体"/>
      <w:kern w:val="44"/>
      <w:sz w:val="18"/>
      <w:szCs w:val="1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6"/>
    <w:qFormat/>
    <w:uiPriority w:val="20"/>
  </w:style>
  <w:style w:type="character" w:styleId="11">
    <w:name w:val="HTML Definition"/>
    <w:basedOn w:val="6"/>
    <w:semiHidden/>
    <w:unhideWhenUsed/>
    <w:qFormat/>
    <w:uiPriority w:val="99"/>
    <w:rPr>
      <w:i/>
      <w:vanish/>
    </w:rPr>
  </w:style>
  <w:style w:type="character" w:styleId="12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styleId="13">
    <w:name w:val="HTML Code"/>
    <w:basedOn w:val="6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Keyboard"/>
    <w:basedOn w:val="6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6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hzlc"/>
    <w:basedOn w:val="6"/>
    <w:qFormat/>
    <w:uiPriority w:val="0"/>
  </w:style>
  <w:style w:type="character" w:customStyle="1" w:styleId="18">
    <w:name w:val="dxal"/>
    <w:basedOn w:val="6"/>
    <w:qFormat/>
    <w:uiPriority w:val="0"/>
  </w:style>
  <w:style w:type="character" w:customStyle="1" w:styleId="19">
    <w:name w:val="hover25"/>
    <w:basedOn w:val="6"/>
    <w:qFormat/>
    <w:uiPriority w:val="0"/>
    <w:rPr>
      <w:shd w:val="clear" w:color="auto" w:fill="AB0101"/>
    </w:rPr>
  </w:style>
  <w:style w:type="character" w:customStyle="1" w:styleId="20">
    <w:name w:val="jpkc"/>
    <w:basedOn w:val="6"/>
    <w:qFormat/>
    <w:uiPriority w:val="0"/>
  </w:style>
  <w:style w:type="character" w:customStyle="1" w:styleId="21">
    <w:name w:val="hzly"/>
    <w:basedOn w:val="6"/>
    <w:qFormat/>
    <w:uiPriority w:val="0"/>
  </w:style>
  <w:style w:type="character" w:customStyle="1" w:styleId="22">
    <w:name w:val="lxwm"/>
    <w:basedOn w:val="6"/>
    <w:qFormat/>
    <w:uiPriority w:val="0"/>
  </w:style>
  <w:style w:type="character" w:customStyle="1" w:styleId="23">
    <w:name w:val="school"/>
    <w:basedOn w:val="6"/>
    <w:qFormat/>
    <w:uiPriority w:val="0"/>
  </w:style>
  <w:style w:type="character" w:customStyle="1" w:styleId="24">
    <w:name w:val="price_s"/>
    <w:basedOn w:val="6"/>
    <w:qFormat/>
    <w:uiPriority w:val="0"/>
  </w:style>
  <w:style w:type="paragraph" w:customStyle="1" w:styleId="25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6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7">
    <w:name w:val="badge"/>
    <w:basedOn w:val="6"/>
    <w:qFormat/>
    <w:uiPriority w:val="0"/>
  </w:style>
  <w:style w:type="character" w:customStyle="1" w:styleId="28">
    <w:name w:val="hover35"/>
    <w:basedOn w:val="6"/>
    <w:qFormat/>
    <w:uiPriority w:val="0"/>
    <w:rPr>
      <w:color w:val="FFFFFF"/>
      <w:shd w:val="clear" w:color="auto" w:fill="FFA800"/>
    </w:rPr>
  </w:style>
  <w:style w:type="character" w:customStyle="1" w:styleId="29">
    <w:name w:val="hover36"/>
    <w:basedOn w:val="6"/>
    <w:qFormat/>
    <w:uiPriority w:val="0"/>
    <w:rPr>
      <w:color w:val="999999"/>
      <w:bdr w:val="single" w:color="CCCCCC" w:sz="6" w:space="0"/>
      <w:shd w:val="clear" w:color="auto" w:fill="FFFFFF"/>
    </w:rPr>
  </w:style>
  <w:style w:type="character" w:customStyle="1" w:styleId="30">
    <w:name w:val="hover37"/>
    <w:basedOn w:val="6"/>
    <w:qFormat/>
    <w:uiPriority w:val="0"/>
    <w:rPr>
      <w:color w:val="999999"/>
      <w:bdr w:val="single" w:color="CCCCCC" w:sz="6" w:space="0"/>
      <w:shd w:val="clear" w:color="auto" w:fill="FFFFFF"/>
    </w:rPr>
  </w:style>
  <w:style w:type="character" w:customStyle="1" w:styleId="31">
    <w:name w:val="last-child1"/>
    <w:basedOn w:val="6"/>
    <w:qFormat/>
    <w:uiPriority w:val="0"/>
  </w:style>
  <w:style w:type="character" w:customStyle="1" w:styleId="32">
    <w:name w:val="last-child2"/>
    <w:basedOn w:val="6"/>
    <w:qFormat/>
    <w:uiPriority w:val="0"/>
  </w:style>
  <w:style w:type="character" w:customStyle="1" w:styleId="33">
    <w:name w:val="last-child"/>
    <w:basedOn w:val="6"/>
    <w:qFormat/>
    <w:uiPriority w:val="0"/>
  </w:style>
  <w:style w:type="character" w:customStyle="1" w:styleId="34">
    <w:name w:val="hover34"/>
    <w:basedOn w:val="6"/>
    <w:qFormat/>
    <w:uiPriority w:val="0"/>
    <w:rPr>
      <w:color w:val="999999"/>
      <w:bdr w:val="single" w:color="CCCCCC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445</Words>
  <Characters>2543</Characters>
  <Lines>21</Lines>
  <Paragraphs>5</Paragraphs>
  <TotalTime>0</TotalTime>
  <ScaleCrop>false</ScaleCrop>
  <LinksUpToDate>false</LinksUpToDate>
  <CharactersWithSpaces>2983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2019-10-10T05:55:00Z</dcterms:created>
  <dc:creator>jy z</dc:creator>
  <cp:lastModifiedBy>张健</cp:lastModifiedBy>
  <cp:lastPrinted>2021-09-02T07:50:00Z</cp:lastPrinted>
  <dcterms:modified xsi:type="dcterms:W3CDTF">2021-10-23T05:34:12Z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958075508F004B5DBBD36FE770A5A942</vt:lpwstr>
  </property>
</Properties>
</file>